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879" w14:textId="77777777" w:rsidR="00CC1DA5" w:rsidRPr="00CC1DA5" w:rsidRDefault="002D4CBD" w:rsidP="00AF6C6C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61A52720" w14:textId="77777777" w:rsidR="002D4CBD" w:rsidRPr="00CC1DA5" w:rsidRDefault="00CC1DA5" w:rsidP="00AF6C6C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działalności</w:t>
      </w: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Komisji Budżetu i Finansów</w:t>
      </w:r>
    </w:p>
    <w:p w14:paraId="17DAE96B" w14:textId="12E8471D" w:rsidR="00A9060B" w:rsidRPr="00CC1DA5" w:rsidRDefault="00A9060B" w:rsidP="00AF6C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w roku 20</w:t>
      </w:r>
      <w:r w:rsidR="003761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276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4396BD6" w14:textId="397032AB" w:rsidR="00A9060B" w:rsidRDefault="00A9060B" w:rsidP="00A9060B">
      <w:pPr>
        <w:rPr>
          <w:rFonts w:ascii="Times New Roman" w:hAnsi="Times New Roman" w:cs="Times New Roman"/>
          <w:sz w:val="28"/>
          <w:szCs w:val="28"/>
        </w:rPr>
      </w:pPr>
    </w:p>
    <w:p w14:paraId="2054A2EA" w14:textId="77777777" w:rsidR="008B6DBA" w:rsidRDefault="008B6DBA" w:rsidP="00A9060B">
      <w:pPr>
        <w:rPr>
          <w:rFonts w:ascii="Times New Roman" w:hAnsi="Times New Roman" w:cs="Times New Roman"/>
          <w:sz w:val="28"/>
          <w:szCs w:val="28"/>
        </w:rPr>
      </w:pPr>
    </w:p>
    <w:p w14:paraId="589B46F4" w14:textId="339EC02C" w:rsidR="00EF148B" w:rsidRDefault="00EF148B" w:rsidP="00AF6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</w:t>
      </w:r>
      <w:r w:rsidR="006D541B" w:rsidRPr="006D541B">
        <w:rPr>
          <w:rFonts w:ascii="Times New Roman" w:hAnsi="Times New Roman" w:cs="Times New Roman"/>
          <w:sz w:val="24"/>
          <w:szCs w:val="24"/>
        </w:rPr>
        <w:t>Budżetu i Finansów</w:t>
      </w:r>
      <w:r w:rsidR="006D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 niniejsze sprawozdanie z działalności komisji w roku 202</w:t>
      </w:r>
      <w:r w:rsidR="00EB4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92DFF" w14:textId="4CB0DF00" w:rsidR="00A65667" w:rsidRDefault="00EF148B" w:rsidP="00AF6C6C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8F4">
        <w:rPr>
          <w:rFonts w:ascii="Times New Roman" w:hAnsi="Times New Roman" w:cs="Times New Roman"/>
          <w:sz w:val="24"/>
          <w:szCs w:val="24"/>
        </w:rPr>
        <w:t>W okresie sprawozdawczym Komisja Budżetu i Finansów odbyła 1</w:t>
      </w:r>
      <w:r w:rsidR="006D541B">
        <w:rPr>
          <w:rFonts w:ascii="Times New Roman" w:hAnsi="Times New Roman" w:cs="Times New Roman"/>
          <w:sz w:val="24"/>
          <w:szCs w:val="24"/>
        </w:rPr>
        <w:t>1</w:t>
      </w:r>
      <w:r w:rsidRPr="00EA38F4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8B6DBA">
        <w:rPr>
          <w:rFonts w:ascii="Times New Roman" w:hAnsi="Times New Roman" w:cs="Times New Roman"/>
          <w:sz w:val="24"/>
          <w:szCs w:val="24"/>
        </w:rPr>
        <w:t>.</w:t>
      </w:r>
    </w:p>
    <w:p w14:paraId="3867D892" w14:textId="77777777" w:rsidR="00824059" w:rsidRPr="00824059" w:rsidRDefault="00824059" w:rsidP="00AF6C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10F17" w14:textId="77777777" w:rsidR="008B6DBA" w:rsidRDefault="008B6DBA" w:rsidP="00AF6C6C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Komisji odbyły się zgodnie z planem pracy Komisji. </w:t>
      </w:r>
    </w:p>
    <w:p w14:paraId="217ABE16" w14:textId="77777777" w:rsidR="008B6DBA" w:rsidRDefault="008B6DBA" w:rsidP="00AF6C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32314" w14:textId="0C717D10" w:rsidR="00FD63A2" w:rsidRPr="00443B6A" w:rsidRDefault="00443B6A" w:rsidP="00AF6C6C">
      <w:pPr>
        <w:pStyle w:val="Akapitzlist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Komisji, w zależności od omawianej tematyki, uczestniczyli zaproszeni goście:</w:t>
      </w:r>
    </w:p>
    <w:p w14:paraId="27B4D3D2" w14:textId="7EB4E055" w:rsidR="006358EB" w:rsidRPr="00443B6A" w:rsidRDefault="00FD63A2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6A">
        <w:rPr>
          <w:rFonts w:ascii="Times New Roman" w:hAnsi="Times New Roman" w:cs="Times New Roman"/>
          <w:sz w:val="24"/>
          <w:szCs w:val="24"/>
        </w:rPr>
        <w:t xml:space="preserve"> </w:t>
      </w:r>
      <w:r w:rsidR="006358EB" w:rsidRPr="00443B6A">
        <w:rPr>
          <w:rFonts w:ascii="Times New Roman" w:hAnsi="Times New Roman" w:cs="Times New Roman"/>
          <w:sz w:val="24"/>
          <w:szCs w:val="24"/>
        </w:rPr>
        <w:t xml:space="preserve">Mieczysław Szczurek – </w:t>
      </w:r>
      <w:r w:rsidR="008B055B" w:rsidRPr="00443B6A">
        <w:rPr>
          <w:rFonts w:ascii="Times New Roman" w:hAnsi="Times New Roman" w:cs="Times New Roman"/>
          <w:sz w:val="24"/>
          <w:szCs w:val="24"/>
        </w:rPr>
        <w:t>S</w:t>
      </w:r>
      <w:r w:rsidR="006358EB" w:rsidRPr="00443B6A">
        <w:rPr>
          <w:rFonts w:ascii="Times New Roman" w:hAnsi="Times New Roman" w:cs="Times New Roman"/>
          <w:sz w:val="24"/>
          <w:szCs w:val="24"/>
        </w:rPr>
        <w:t>tarosta</w:t>
      </w:r>
    </w:p>
    <w:p w14:paraId="269A7373" w14:textId="7180DEC0" w:rsidR="006358EB" w:rsidRDefault="006358EB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icestarosta </w:t>
      </w:r>
    </w:p>
    <w:p w14:paraId="77EE5CBD" w14:textId="430659D3" w:rsidR="00F22B89" w:rsidRDefault="00F22B89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Malina – Członek Zarządu Powiatu</w:t>
      </w:r>
    </w:p>
    <w:p w14:paraId="6A981CD2" w14:textId="67D1379C" w:rsidR="006358EB" w:rsidRDefault="006358EB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Aleksy Swoboda – </w:t>
      </w:r>
      <w:r w:rsidR="008B05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karbnik </w:t>
      </w:r>
    </w:p>
    <w:p w14:paraId="604F4026" w14:textId="65B0CB64" w:rsidR="006D541B" w:rsidRDefault="006D541B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Baszczyńska – Dyrektor PCPR</w:t>
      </w:r>
    </w:p>
    <w:p w14:paraId="06BB8EDC" w14:textId="04434EA4" w:rsidR="008B6DBA" w:rsidRDefault="008B6DBA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Michałek – Naczelnik Wydziału Rozwoju i Funduszy Europejskich</w:t>
      </w:r>
    </w:p>
    <w:p w14:paraId="252C9051" w14:textId="51510BDE" w:rsidR="00EB40F7" w:rsidRDefault="00EB40F7" w:rsidP="00AF6C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Pieszka – Naczelnik  Wydziału, Sportu, Turystyki i Organizacji Pozarządowych.  </w:t>
      </w:r>
    </w:p>
    <w:p w14:paraId="2DFD6BA0" w14:textId="23DB6B13" w:rsidR="00A65667" w:rsidRDefault="00A65667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A76F93" w14:textId="6A4C3F90" w:rsidR="008B6DBA" w:rsidRDefault="008B6DBA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2F5640" w14:textId="77777777" w:rsidR="001E7EC0" w:rsidRDefault="001E7EC0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221B1" w14:textId="659F15A9" w:rsidR="008B055B" w:rsidRDefault="00824059" w:rsidP="008B055B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55B">
        <w:rPr>
          <w:rFonts w:ascii="Times New Roman" w:hAnsi="Times New Roman" w:cs="Times New Roman"/>
          <w:sz w:val="24"/>
          <w:szCs w:val="24"/>
        </w:rPr>
        <w:t>Przewodniczący Komisji Budżetu i Finansów</w:t>
      </w:r>
    </w:p>
    <w:p w14:paraId="6BE20892" w14:textId="099625D0" w:rsidR="00267EF9" w:rsidRPr="00BD2AA1" w:rsidRDefault="00824059" w:rsidP="00BD2AA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8B055B">
        <w:rPr>
          <w:rFonts w:ascii="Times New Roman" w:hAnsi="Times New Roman" w:cs="Times New Roman"/>
          <w:sz w:val="24"/>
          <w:szCs w:val="24"/>
        </w:rPr>
        <w:t>Nogowczy</w:t>
      </w:r>
      <w:r w:rsidR="00BD2AA1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596FB828" w14:textId="77777777" w:rsidR="00A9060B" w:rsidRDefault="00A9060B"/>
    <w:sectPr w:rsid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2C4"/>
    <w:multiLevelType w:val="hybridMultilevel"/>
    <w:tmpl w:val="1AF0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C26"/>
    <w:multiLevelType w:val="hybridMultilevel"/>
    <w:tmpl w:val="764A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804"/>
    <w:multiLevelType w:val="hybridMultilevel"/>
    <w:tmpl w:val="C5282A2A"/>
    <w:lvl w:ilvl="0" w:tplc="F06029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30C"/>
    <w:multiLevelType w:val="hybridMultilevel"/>
    <w:tmpl w:val="8A82F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8C"/>
    <w:multiLevelType w:val="hybridMultilevel"/>
    <w:tmpl w:val="FA3A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AF"/>
    <w:multiLevelType w:val="hybridMultilevel"/>
    <w:tmpl w:val="534E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3D5"/>
    <w:multiLevelType w:val="hybridMultilevel"/>
    <w:tmpl w:val="C330B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E93619"/>
    <w:multiLevelType w:val="hybridMultilevel"/>
    <w:tmpl w:val="491C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6E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1800389"/>
    <w:multiLevelType w:val="hybridMultilevel"/>
    <w:tmpl w:val="B8540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A36D7"/>
    <w:multiLevelType w:val="hybridMultilevel"/>
    <w:tmpl w:val="25E8A840"/>
    <w:lvl w:ilvl="0" w:tplc="1584C0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F67"/>
    <w:multiLevelType w:val="hybridMultilevel"/>
    <w:tmpl w:val="DF6CB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4743A8"/>
    <w:multiLevelType w:val="hybridMultilevel"/>
    <w:tmpl w:val="A27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3556"/>
    <w:multiLevelType w:val="hybridMultilevel"/>
    <w:tmpl w:val="D5FE2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3AD0"/>
    <w:multiLevelType w:val="hybridMultilevel"/>
    <w:tmpl w:val="EFE275E2"/>
    <w:lvl w:ilvl="0" w:tplc="58C04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DF3958"/>
    <w:multiLevelType w:val="hybridMultilevel"/>
    <w:tmpl w:val="25907D3A"/>
    <w:lvl w:ilvl="0" w:tplc="91FA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5196"/>
    <w:multiLevelType w:val="hybridMultilevel"/>
    <w:tmpl w:val="64129D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C72DC2"/>
    <w:multiLevelType w:val="hybridMultilevel"/>
    <w:tmpl w:val="3A58A1CC"/>
    <w:lvl w:ilvl="0" w:tplc="58C04A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451551"/>
    <w:multiLevelType w:val="hybridMultilevel"/>
    <w:tmpl w:val="F33E1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4DD4"/>
    <w:multiLevelType w:val="hybridMultilevel"/>
    <w:tmpl w:val="FE8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B"/>
    <w:rsid w:val="0012578B"/>
    <w:rsid w:val="00150841"/>
    <w:rsid w:val="0018371A"/>
    <w:rsid w:val="001E7EC0"/>
    <w:rsid w:val="00267EF9"/>
    <w:rsid w:val="002D4CBD"/>
    <w:rsid w:val="0037467C"/>
    <w:rsid w:val="00376125"/>
    <w:rsid w:val="00443B6A"/>
    <w:rsid w:val="0055732B"/>
    <w:rsid w:val="005A0B5A"/>
    <w:rsid w:val="006358EB"/>
    <w:rsid w:val="006D541B"/>
    <w:rsid w:val="0074620D"/>
    <w:rsid w:val="007A2C89"/>
    <w:rsid w:val="00824059"/>
    <w:rsid w:val="00867D1C"/>
    <w:rsid w:val="00876FEC"/>
    <w:rsid w:val="008B055B"/>
    <w:rsid w:val="008B6DBA"/>
    <w:rsid w:val="009170E2"/>
    <w:rsid w:val="00A05144"/>
    <w:rsid w:val="00A12763"/>
    <w:rsid w:val="00A31A0C"/>
    <w:rsid w:val="00A65667"/>
    <w:rsid w:val="00A9060B"/>
    <w:rsid w:val="00AF6C6C"/>
    <w:rsid w:val="00B9619B"/>
    <w:rsid w:val="00BD2AA1"/>
    <w:rsid w:val="00CC1DA5"/>
    <w:rsid w:val="00E55CCC"/>
    <w:rsid w:val="00EA38F4"/>
    <w:rsid w:val="00EB40F7"/>
    <w:rsid w:val="00EF148B"/>
    <w:rsid w:val="00F22B89"/>
    <w:rsid w:val="00FD63A2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E55B"/>
  <w15:chartTrackingRefBased/>
  <w15:docId w15:val="{4A70F139-CC70-42CF-A3B7-52EFF80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6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6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6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6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6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6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6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06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A3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Aneta Cholewa</cp:lastModifiedBy>
  <cp:revision>14</cp:revision>
  <dcterms:created xsi:type="dcterms:W3CDTF">2020-12-03T11:19:00Z</dcterms:created>
  <dcterms:modified xsi:type="dcterms:W3CDTF">2023-12-28T07:32:00Z</dcterms:modified>
</cp:coreProperties>
</file>